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CCC288" w14:textId="4C22ED58" w:rsidR="003D1563" w:rsidRPr="0052548E" w:rsidRDefault="003D1563" w:rsidP="003D156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#104-e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2B03FB" w:rsidRPr="002B03FB">
        <w:rPr>
          <w:rFonts w:ascii="Arial" w:hAnsi="Arial" w:cs="Arial"/>
          <w:b/>
          <w:bCs/>
          <w:sz w:val="28"/>
        </w:rPr>
        <w:t>R1-2101553</w:t>
      </w:r>
    </w:p>
    <w:p w14:paraId="2A4FB5FF" w14:textId="77777777" w:rsidR="003D1563" w:rsidRPr="009513AC" w:rsidRDefault="003D1563" w:rsidP="003D156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January 25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February 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564BD8E9" w14:textId="77777777" w:rsidR="003D1563" w:rsidRPr="000833FA" w:rsidRDefault="003D1563" w:rsidP="003D1563">
      <w:pPr>
        <w:pStyle w:val="Header"/>
      </w:pPr>
    </w:p>
    <w:p w14:paraId="36CD4B18" w14:textId="77777777" w:rsidR="003D1563" w:rsidRPr="0003368D" w:rsidRDefault="003D1563" w:rsidP="003D1563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7CC6B97F" w14:textId="6946B1EF" w:rsidR="003D1563" w:rsidRPr="00E220C0" w:rsidRDefault="003D1563" w:rsidP="003D1563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2B03FB" w:rsidRPr="002B03FB">
        <w:t>Maintenance for Rel-16 MR-DC and CA enhancements</w:t>
      </w:r>
    </w:p>
    <w:p w14:paraId="6EC73EE9" w14:textId="77777777" w:rsidR="003D1563" w:rsidRPr="00E220C0" w:rsidRDefault="003D1563" w:rsidP="003D1563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>
        <w:t>7.2.10</w:t>
      </w:r>
    </w:p>
    <w:p w14:paraId="6CC5618F" w14:textId="77777777" w:rsidR="003D1563" w:rsidRPr="0003368D" w:rsidRDefault="003D1563" w:rsidP="003D1563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6B3CA0F5" w14:textId="77777777" w:rsidR="003D1563" w:rsidRPr="002100D2" w:rsidRDefault="003D1563" w:rsidP="003D1563">
      <w:pPr>
        <w:pBdr>
          <w:bottom w:val="single" w:sz="4" w:space="1" w:color="auto"/>
        </w:pBdr>
        <w:tabs>
          <w:tab w:val="left" w:pos="2552"/>
        </w:tabs>
      </w:pPr>
    </w:p>
    <w:p w14:paraId="0FF7DA82" w14:textId="77777777" w:rsidR="003D1563" w:rsidRDefault="003D1563" w:rsidP="003D1563">
      <w:pPr>
        <w:pStyle w:val="Heading1"/>
        <w:spacing w:before="180"/>
        <w:ind w:left="562" w:hanging="562"/>
      </w:pPr>
      <w:r>
        <w:t>Introduction</w:t>
      </w:r>
    </w:p>
    <w:p w14:paraId="32865850" w14:textId="594FE8B7" w:rsidR="003D1563" w:rsidRPr="00E537D4" w:rsidRDefault="003D1563" w:rsidP="003D1563">
      <w:pPr>
        <w:pStyle w:val="BodyText"/>
      </w:pPr>
      <w:r>
        <w:t xml:space="preserve">This document discusses </w:t>
      </w:r>
      <w:r w:rsidR="006907C7">
        <w:t xml:space="preserve">one </w:t>
      </w:r>
      <w:r>
        <w:t>maintenance issue related to CA with unaligned frame boundary.</w:t>
      </w:r>
    </w:p>
    <w:p w14:paraId="2E54E658" w14:textId="73459E4C" w:rsidR="003D1563" w:rsidRDefault="003D1563" w:rsidP="003D1563">
      <w:pPr>
        <w:pStyle w:val="Heading1"/>
        <w:tabs>
          <w:tab w:val="num" w:pos="3544"/>
        </w:tabs>
        <w:spacing w:before="180"/>
        <w:ind w:left="562" w:hanging="562"/>
      </w:pPr>
      <w:r>
        <w:t>Discussion</w:t>
      </w:r>
    </w:p>
    <w:p w14:paraId="0D38F1E2" w14:textId="15653037" w:rsidR="008D3352" w:rsidRPr="006907C7" w:rsidRDefault="006907C7" w:rsidP="006907C7">
      <w:pPr>
        <w:pStyle w:val="BodyText"/>
        <w:rPr>
          <w:szCs w:val="22"/>
          <w:lang w:eastAsia="sv-SE"/>
        </w:rPr>
      </w:pPr>
      <w:r>
        <w:t>In RAN1#103-e, t</w:t>
      </w:r>
      <w:r w:rsidR="003D1563">
        <w:t xml:space="preserve">he </w:t>
      </w:r>
      <w:r>
        <w:t xml:space="preserve">issue about the </w:t>
      </w:r>
      <w:r w:rsidR="003D1563">
        <w:t xml:space="preserve">number of different slot offsets </w:t>
      </w:r>
      <w:r>
        <w:t>(</w:t>
      </w:r>
      <w:proofErr w:type="spellStart"/>
      <w:r>
        <w:t>caSlot</w:t>
      </w:r>
      <w:proofErr w:type="spellEnd"/>
      <w:r>
        <w:t xml:space="preserve">-Offset) </w:t>
      </w:r>
      <w:r w:rsidR="003D1563">
        <w:t>in a band combination</w:t>
      </w:r>
      <w:r>
        <w:t xml:space="preserve"> was discussed</w:t>
      </w:r>
      <w:r w:rsidR="009A3F8A">
        <w:t xml:space="preserve"> and following cases were considered</w:t>
      </w:r>
      <w:r w:rsidR="008D3352">
        <w:rPr>
          <w:lang w:eastAsia="sv-SE"/>
        </w:rPr>
        <w:t>.</w:t>
      </w:r>
    </w:p>
    <w:p w14:paraId="5CA42EFC" w14:textId="77777777" w:rsidR="008D3352" w:rsidRPr="006907C7" w:rsidRDefault="008D3352" w:rsidP="008D3352">
      <w:pPr>
        <w:pStyle w:val="ListParagraph"/>
        <w:numPr>
          <w:ilvl w:val="0"/>
          <w:numId w:val="6"/>
        </w:numPr>
        <w:rPr>
          <w:rFonts w:eastAsia="Times New Roman"/>
          <w:sz w:val="20"/>
          <w:szCs w:val="20"/>
        </w:rPr>
      </w:pPr>
      <w:r w:rsidRPr="006907C7">
        <w:rPr>
          <w:rFonts w:eastAsia="Times New Roman"/>
          <w:sz w:val="20"/>
          <w:szCs w:val="20"/>
        </w:rPr>
        <w:t>(1) MCG: A;      SCG: B</w:t>
      </w:r>
    </w:p>
    <w:p w14:paraId="21AB691E" w14:textId="77777777" w:rsidR="008D3352" w:rsidRPr="006907C7" w:rsidRDefault="008D3352" w:rsidP="008D3352">
      <w:pPr>
        <w:pStyle w:val="ListParagraph"/>
        <w:numPr>
          <w:ilvl w:val="0"/>
          <w:numId w:val="6"/>
        </w:numPr>
        <w:rPr>
          <w:rFonts w:eastAsia="Times New Roman"/>
          <w:sz w:val="20"/>
          <w:szCs w:val="20"/>
        </w:rPr>
      </w:pPr>
      <w:r w:rsidRPr="006907C7">
        <w:rPr>
          <w:rFonts w:eastAsia="Times New Roman"/>
          <w:sz w:val="20"/>
          <w:szCs w:val="20"/>
        </w:rPr>
        <w:t>(2) MCG: A, B; SCG: A</w:t>
      </w:r>
    </w:p>
    <w:p w14:paraId="47EC6922" w14:textId="77777777" w:rsidR="008D3352" w:rsidRPr="006907C7" w:rsidRDefault="008D3352" w:rsidP="008D3352">
      <w:pPr>
        <w:pStyle w:val="ListParagraph"/>
        <w:numPr>
          <w:ilvl w:val="0"/>
          <w:numId w:val="6"/>
        </w:numPr>
        <w:rPr>
          <w:rFonts w:eastAsia="Times New Roman"/>
          <w:sz w:val="20"/>
          <w:szCs w:val="20"/>
        </w:rPr>
      </w:pPr>
      <w:r w:rsidRPr="006907C7">
        <w:rPr>
          <w:rFonts w:eastAsia="Times New Roman"/>
          <w:sz w:val="20"/>
          <w:szCs w:val="20"/>
        </w:rPr>
        <w:t>(3) MCG: A;     SCG: A, B</w:t>
      </w:r>
    </w:p>
    <w:p w14:paraId="538A10E5" w14:textId="77777777" w:rsidR="008D3352" w:rsidRPr="006907C7" w:rsidRDefault="008D3352" w:rsidP="008D3352">
      <w:pPr>
        <w:pStyle w:val="ListParagraph"/>
        <w:numPr>
          <w:ilvl w:val="0"/>
          <w:numId w:val="6"/>
        </w:numPr>
        <w:rPr>
          <w:rFonts w:eastAsia="Times New Roman"/>
          <w:sz w:val="20"/>
          <w:szCs w:val="20"/>
        </w:rPr>
      </w:pPr>
      <w:r w:rsidRPr="006907C7">
        <w:rPr>
          <w:rFonts w:eastAsia="Times New Roman"/>
          <w:sz w:val="20"/>
          <w:szCs w:val="20"/>
        </w:rPr>
        <w:t>(4) MCG: A, B; SCG: A, B</w:t>
      </w:r>
    </w:p>
    <w:p w14:paraId="72B70F55" w14:textId="77777777" w:rsidR="008D3352" w:rsidRPr="006907C7" w:rsidRDefault="008D3352" w:rsidP="008D3352">
      <w:pPr>
        <w:pStyle w:val="ListParagraph"/>
        <w:numPr>
          <w:ilvl w:val="0"/>
          <w:numId w:val="6"/>
        </w:numPr>
        <w:rPr>
          <w:rFonts w:eastAsia="Times New Roman"/>
          <w:sz w:val="20"/>
          <w:szCs w:val="20"/>
        </w:rPr>
      </w:pPr>
      <w:r w:rsidRPr="006907C7">
        <w:rPr>
          <w:rFonts w:eastAsia="Times New Roman"/>
          <w:sz w:val="20"/>
          <w:szCs w:val="20"/>
        </w:rPr>
        <w:t>(5) MCG: A, B; SCG: C</w:t>
      </w:r>
    </w:p>
    <w:p w14:paraId="73D43087" w14:textId="77777777" w:rsidR="008D3352" w:rsidRPr="006907C7" w:rsidRDefault="008D3352" w:rsidP="008D3352">
      <w:pPr>
        <w:pStyle w:val="ListParagraph"/>
        <w:numPr>
          <w:ilvl w:val="0"/>
          <w:numId w:val="6"/>
        </w:numPr>
        <w:rPr>
          <w:rFonts w:eastAsia="Times New Roman"/>
          <w:sz w:val="20"/>
          <w:szCs w:val="20"/>
        </w:rPr>
      </w:pPr>
      <w:r w:rsidRPr="006907C7">
        <w:rPr>
          <w:rFonts w:eastAsia="Times New Roman"/>
          <w:sz w:val="20"/>
          <w:szCs w:val="20"/>
        </w:rPr>
        <w:t>(6) MCG: A, B; SCG: A, C</w:t>
      </w:r>
    </w:p>
    <w:p w14:paraId="2E56A69A" w14:textId="77777777" w:rsidR="008D3352" w:rsidRPr="006907C7" w:rsidRDefault="008D3352" w:rsidP="008D3352">
      <w:pPr>
        <w:pStyle w:val="ListParagraph"/>
        <w:numPr>
          <w:ilvl w:val="0"/>
          <w:numId w:val="6"/>
        </w:numPr>
        <w:rPr>
          <w:rFonts w:eastAsia="Times New Roman"/>
          <w:sz w:val="20"/>
          <w:szCs w:val="20"/>
        </w:rPr>
      </w:pPr>
      <w:r w:rsidRPr="006907C7">
        <w:rPr>
          <w:rFonts w:eastAsia="Times New Roman"/>
          <w:sz w:val="20"/>
          <w:szCs w:val="20"/>
        </w:rPr>
        <w:t>(7) MCG: A, B: SCG: C, D</w:t>
      </w:r>
    </w:p>
    <w:p w14:paraId="4D4229A7" w14:textId="20EEAE5D" w:rsidR="008D3352" w:rsidRPr="006907C7" w:rsidRDefault="008D3352" w:rsidP="008D3352">
      <w:pPr>
        <w:numPr>
          <w:ilvl w:val="0"/>
          <w:numId w:val="6"/>
        </w:numPr>
        <w:spacing w:before="100" w:beforeAutospacing="1" w:after="100" w:afterAutospacing="1"/>
        <w:rPr>
          <w:szCs w:val="20"/>
        </w:rPr>
      </w:pPr>
      <w:r w:rsidRPr="006907C7">
        <w:rPr>
          <w:szCs w:val="20"/>
        </w:rPr>
        <w:t xml:space="preserve">(8) MCG: A, SCG: B, C   </w:t>
      </w:r>
    </w:p>
    <w:p w14:paraId="7E44BEFC" w14:textId="0C4C44C8" w:rsidR="008D3352" w:rsidRDefault="008D3352" w:rsidP="008D3352">
      <w:pPr>
        <w:rPr>
          <w:rFonts w:ascii="Calibri" w:eastAsiaTheme="minorHAnsi" w:hAnsi="Calibri" w:cs="Calibri"/>
          <w:sz w:val="22"/>
          <w:szCs w:val="22"/>
        </w:rPr>
      </w:pPr>
      <w:r>
        <w:t>Note: cells that have zero offset between them are marked with the same letter</w:t>
      </w:r>
    </w:p>
    <w:p w14:paraId="2E5FC927" w14:textId="77777777" w:rsidR="008D3352" w:rsidRDefault="008D3352" w:rsidP="008D3352">
      <w:pPr>
        <w:rPr>
          <w:lang w:eastAsia="sv-SE"/>
        </w:rPr>
      </w:pPr>
    </w:p>
    <w:p w14:paraId="0EF6DE85" w14:textId="79E528F7" w:rsidR="009A3F8A" w:rsidRDefault="009A3F8A" w:rsidP="0088163F">
      <w:pPr>
        <w:jc w:val="both"/>
        <w:rPr>
          <w:szCs w:val="20"/>
        </w:rPr>
      </w:pPr>
      <w:r>
        <w:t xml:space="preserve">For the various cases discussed, </w:t>
      </w:r>
      <w:r>
        <w:rPr>
          <w:lang w:eastAsia="sv-SE"/>
        </w:rPr>
        <w:t>our understanding is summarized as follows</w:t>
      </w:r>
      <w:r w:rsidR="003F0DD9">
        <w:rPr>
          <w:szCs w:val="20"/>
        </w:rPr>
        <w:t>.</w:t>
      </w:r>
    </w:p>
    <w:p w14:paraId="717AEA5B" w14:textId="77777777" w:rsidR="009A3F8A" w:rsidRDefault="009A3F8A" w:rsidP="0088163F">
      <w:pPr>
        <w:jc w:val="both"/>
        <w:rPr>
          <w:szCs w:val="20"/>
        </w:rPr>
      </w:pPr>
    </w:p>
    <w:p w14:paraId="414ADE52" w14:textId="08E59307" w:rsidR="009A3F8A" w:rsidRDefault="0088163F" w:rsidP="0088163F">
      <w:pPr>
        <w:jc w:val="both"/>
        <w:rPr>
          <w:szCs w:val="20"/>
        </w:rPr>
      </w:pPr>
      <w:r w:rsidRPr="006907C7">
        <w:rPr>
          <w:szCs w:val="20"/>
        </w:rPr>
        <w:t xml:space="preserve">At least </w:t>
      </w:r>
      <w:r w:rsidR="008D3352" w:rsidRPr="006907C7">
        <w:rPr>
          <w:szCs w:val="20"/>
        </w:rPr>
        <w:t xml:space="preserve">1,2,3,4,5 and 8 are supported by current spec. </w:t>
      </w:r>
      <w:r w:rsidR="00681470">
        <w:rPr>
          <w:szCs w:val="20"/>
        </w:rPr>
        <w:t xml:space="preserve">In RAN1#103-e, it was discussed that the </w:t>
      </w:r>
      <w:r w:rsidR="008D3352" w:rsidRPr="006907C7">
        <w:rPr>
          <w:szCs w:val="20"/>
        </w:rPr>
        <w:t>text “</w:t>
      </w:r>
      <w:r w:rsidR="008D3352" w:rsidRPr="006907C7">
        <w:rPr>
          <w:szCs w:val="20"/>
          <w:lang w:val="en-GB" w:eastAsia="sv-SE"/>
        </w:rPr>
        <w:t xml:space="preserve">The Network configures at most single non-zero offset duration in </w:t>
      </w:r>
      <w:proofErr w:type="spellStart"/>
      <w:r w:rsidR="008D3352" w:rsidRPr="006907C7">
        <w:rPr>
          <w:szCs w:val="20"/>
          <w:lang w:val="en-GB" w:eastAsia="sv-SE"/>
        </w:rPr>
        <w:t>ms</w:t>
      </w:r>
      <w:proofErr w:type="spellEnd"/>
      <w:r w:rsidR="008D3352" w:rsidRPr="006907C7">
        <w:rPr>
          <w:szCs w:val="20"/>
          <w:lang w:val="en-GB" w:eastAsia="sv-SE"/>
        </w:rPr>
        <w:t xml:space="preserve"> (independent on SCS) among CCs in the unaligned CA configuration</w:t>
      </w:r>
      <w:r w:rsidR="008D3352" w:rsidRPr="006907C7">
        <w:rPr>
          <w:szCs w:val="20"/>
        </w:rPr>
        <w:t xml:space="preserve">” </w:t>
      </w:r>
      <w:r w:rsidR="00681470">
        <w:rPr>
          <w:szCs w:val="20"/>
        </w:rPr>
        <w:t>is</w:t>
      </w:r>
      <w:r w:rsidR="008D3352" w:rsidRPr="006907C7">
        <w:rPr>
          <w:szCs w:val="20"/>
        </w:rPr>
        <w:t xml:space="preserve"> read as 6 and 7 are supported/not supported</w:t>
      </w:r>
      <w:r w:rsidR="006907C7">
        <w:rPr>
          <w:szCs w:val="20"/>
        </w:rPr>
        <w:t>. Our</w:t>
      </w:r>
      <w:r w:rsidRPr="006907C7">
        <w:rPr>
          <w:szCs w:val="20"/>
        </w:rPr>
        <w:t xml:space="preserve"> </w:t>
      </w:r>
      <w:r w:rsidR="00681470">
        <w:rPr>
          <w:szCs w:val="20"/>
        </w:rPr>
        <w:t>understanding</w:t>
      </w:r>
      <w:r w:rsidRPr="006907C7">
        <w:rPr>
          <w:szCs w:val="20"/>
        </w:rPr>
        <w:t xml:space="preserve"> </w:t>
      </w:r>
      <w:r w:rsidR="006907C7">
        <w:rPr>
          <w:szCs w:val="20"/>
        </w:rPr>
        <w:t xml:space="preserve">is </w:t>
      </w:r>
      <w:r w:rsidRPr="006907C7">
        <w:rPr>
          <w:szCs w:val="20"/>
        </w:rPr>
        <w:t>that both 6 and 7 are supported</w:t>
      </w:r>
      <w:r w:rsidR="00FE65EA" w:rsidRPr="006907C7">
        <w:rPr>
          <w:szCs w:val="20"/>
        </w:rPr>
        <w:t xml:space="preserve">, and generally that CA configuration should not be </w:t>
      </w:r>
      <w:r w:rsidR="00681470" w:rsidRPr="006907C7">
        <w:rPr>
          <w:szCs w:val="20"/>
        </w:rPr>
        <w:t>mixed</w:t>
      </w:r>
      <w:r w:rsidR="00FE65EA" w:rsidRPr="006907C7">
        <w:rPr>
          <w:szCs w:val="20"/>
        </w:rPr>
        <w:t xml:space="preserve"> with cell grouping</w:t>
      </w:r>
      <w:r w:rsidR="008D3352" w:rsidRPr="006907C7">
        <w:rPr>
          <w:szCs w:val="20"/>
        </w:rPr>
        <w:t xml:space="preserve">. </w:t>
      </w:r>
      <w:r w:rsidR="00FE65EA" w:rsidRPr="006907C7">
        <w:rPr>
          <w:szCs w:val="20"/>
        </w:rPr>
        <w:t>However, i</w:t>
      </w:r>
      <w:r w:rsidRPr="006907C7">
        <w:rPr>
          <w:szCs w:val="20"/>
        </w:rPr>
        <w:t>f only one slot offset per UE is to be considered, then the one slot offset should be defined to be within a cell group rather than across the cell groups. Slot offset</w:t>
      </w:r>
      <w:bookmarkStart w:id="3" w:name="_GoBack"/>
      <w:bookmarkEnd w:id="3"/>
      <w:r w:rsidRPr="006907C7">
        <w:rPr>
          <w:szCs w:val="20"/>
        </w:rPr>
        <w:t xml:space="preserve"> value coordination across cells belonging to different cell groups should be avoided. </w:t>
      </w:r>
    </w:p>
    <w:p w14:paraId="58F93034" w14:textId="77777777" w:rsidR="009A3F8A" w:rsidRDefault="009A3F8A" w:rsidP="0088163F">
      <w:pPr>
        <w:jc w:val="both"/>
        <w:rPr>
          <w:szCs w:val="20"/>
        </w:rPr>
      </w:pPr>
    </w:p>
    <w:p w14:paraId="3837058C" w14:textId="66E76658" w:rsidR="0088163F" w:rsidRDefault="00681470" w:rsidP="0088163F">
      <w:pPr>
        <w:jc w:val="both"/>
        <w:rPr>
          <w:szCs w:val="20"/>
        </w:rPr>
      </w:pPr>
      <w:r>
        <w:rPr>
          <w:szCs w:val="20"/>
        </w:rPr>
        <w:t>In summary,</w:t>
      </w:r>
      <w:r w:rsidR="009A3F8A">
        <w:rPr>
          <w:szCs w:val="20"/>
        </w:rPr>
        <w:t xml:space="preserve"> we do not see need for spec clarification. If needed</w:t>
      </w:r>
      <w:r>
        <w:rPr>
          <w:szCs w:val="20"/>
        </w:rPr>
        <w:t>,</w:t>
      </w:r>
      <w:r w:rsidR="009A3F8A">
        <w:rPr>
          <w:szCs w:val="20"/>
        </w:rPr>
        <w:t xml:space="preserve"> </w:t>
      </w:r>
      <w:r w:rsidR="006907C7">
        <w:rPr>
          <w:szCs w:val="20"/>
        </w:rPr>
        <w:t xml:space="preserve">following </w:t>
      </w:r>
      <w:r w:rsidR="009A3F8A">
        <w:rPr>
          <w:szCs w:val="20"/>
        </w:rPr>
        <w:t xml:space="preserve">conclusion can be captured in chairman notes as a </w:t>
      </w:r>
      <w:r w:rsidR="006907C7">
        <w:rPr>
          <w:szCs w:val="20"/>
        </w:rPr>
        <w:t>clarification to the RAN1#99 agreement.</w:t>
      </w:r>
    </w:p>
    <w:p w14:paraId="2D79E57F" w14:textId="77777777" w:rsidR="006907C7" w:rsidRDefault="006907C7" w:rsidP="0088163F">
      <w:pPr>
        <w:jc w:val="both"/>
        <w:rPr>
          <w:szCs w:val="20"/>
        </w:rPr>
      </w:pPr>
    </w:p>
    <w:p w14:paraId="3791F333" w14:textId="7ED916BB" w:rsidR="006907C7" w:rsidRDefault="006907C7" w:rsidP="006907C7">
      <w:pPr>
        <w:pStyle w:val="BodyText"/>
        <w:rPr>
          <w:b/>
          <w:bCs/>
        </w:rPr>
      </w:pPr>
      <w:r w:rsidRPr="008A7DA8">
        <w:rPr>
          <w:b/>
          <w:bCs/>
        </w:rPr>
        <w:t>Proposal</w:t>
      </w:r>
      <w:r w:rsidR="009A3F8A">
        <w:rPr>
          <w:b/>
          <w:bCs/>
        </w:rPr>
        <w:t xml:space="preserve"> (for conclusion)</w:t>
      </w:r>
      <w:r>
        <w:rPr>
          <w:b/>
          <w:bCs/>
        </w:rPr>
        <w:t>:</w:t>
      </w:r>
    </w:p>
    <w:p w14:paraId="3364AC69" w14:textId="6949F9F2" w:rsidR="0088163F" w:rsidRPr="006907C7" w:rsidRDefault="009A3F8A" w:rsidP="008D3352">
      <w:pPr>
        <w:pStyle w:val="BodyText"/>
        <w:numPr>
          <w:ilvl w:val="1"/>
          <w:numId w:val="5"/>
        </w:numPr>
        <w:rPr>
          <w:b/>
          <w:bCs/>
        </w:rPr>
      </w:pPr>
      <w:r>
        <w:rPr>
          <w:lang w:eastAsia="zh-CN"/>
        </w:rPr>
        <w:t>It is RAN1 understanding that, a</w:t>
      </w:r>
      <w:r w:rsidR="006907C7" w:rsidRPr="002817E2">
        <w:rPr>
          <w:lang w:eastAsia="zh-CN"/>
        </w:rPr>
        <w:t xml:space="preserve">t most single non-zero offset duration (independent on SCS) can be configured among CCs </w:t>
      </w:r>
      <w:r w:rsidR="006907C7" w:rsidRPr="002817E2">
        <w:rPr>
          <w:color w:val="FF0000"/>
          <w:u w:val="single"/>
          <w:lang w:eastAsia="zh-CN"/>
        </w:rPr>
        <w:t>of a CG</w:t>
      </w:r>
      <w:r w:rsidR="006907C7" w:rsidRPr="002817E2">
        <w:rPr>
          <w:lang w:eastAsia="zh-CN"/>
        </w:rPr>
        <w:t xml:space="preserve"> in the unaligned CA configuration</w:t>
      </w:r>
      <w:r w:rsidR="006907C7">
        <w:rPr>
          <w:lang w:eastAsia="zh-CN"/>
        </w:rPr>
        <w:t>.</w:t>
      </w:r>
    </w:p>
    <w:p w14:paraId="30CE149F" w14:textId="0F00E594" w:rsidR="008D3352" w:rsidRDefault="008D3352" w:rsidP="008D3352">
      <w:r>
        <w:t>Note, Rel16 sync/async DC supports (1) above, and we don’t see the link to it with ca-</w:t>
      </w:r>
      <w:proofErr w:type="spellStart"/>
      <w:r>
        <w:t>SlotOffset</w:t>
      </w:r>
      <w:proofErr w:type="spellEnd"/>
      <w:r>
        <w:t xml:space="preserve"> discussion.</w:t>
      </w:r>
    </w:p>
    <w:p w14:paraId="6CF9D9B2" w14:textId="77777777" w:rsidR="008D3352" w:rsidRDefault="008D3352" w:rsidP="008D3352">
      <w:pPr>
        <w:rPr>
          <w:i/>
          <w:iCs/>
          <w:lang w:eastAsia="sv-SE"/>
        </w:rPr>
      </w:pPr>
    </w:p>
    <w:p w14:paraId="48217BDF" w14:textId="77777777" w:rsidR="008D3352" w:rsidRDefault="008D3352" w:rsidP="008D3352">
      <w:pPr>
        <w:rPr>
          <w:i/>
          <w:iCs/>
          <w:lang w:eastAsia="sv-SE"/>
        </w:rPr>
      </w:pPr>
      <w:r>
        <w:rPr>
          <w:i/>
          <w:iCs/>
          <w:lang w:eastAsia="sv-SE"/>
        </w:rPr>
        <w:t>From 38.331</w:t>
      </w:r>
    </w:p>
    <w:p w14:paraId="4799FDBE" w14:textId="77777777" w:rsidR="008D3352" w:rsidRDefault="008D3352" w:rsidP="008D3352">
      <w:proofErr w:type="spellStart"/>
      <w:r>
        <w:rPr>
          <w:i/>
          <w:iCs/>
          <w:lang w:eastAsia="sv-SE"/>
        </w:rPr>
        <w:t>ServingCellConfig</w:t>
      </w:r>
      <w:proofErr w:type="spellEnd"/>
    </w:p>
    <w:p w14:paraId="79A832CB" w14:textId="77777777" w:rsidR="008D3352" w:rsidRPr="0088163F" w:rsidRDefault="008D3352" w:rsidP="008D3352">
      <w:pPr>
        <w:pStyle w:val="PL"/>
        <w:rPr>
          <w:sz w:val="20"/>
          <w:szCs w:val="20"/>
          <w:lang w:val="en-GB"/>
        </w:rPr>
      </w:pPr>
      <w:r w:rsidRPr="0088163F">
        <w:rPr>
          <w:color w:val="000000"/>
          <w:sz w:val="20"/>
          <w:szCs w:val="20"/>
          <w:lang w:val="en-GB"/>
        </w:rPr>
        <w:t xml:space="preserve">    ca-SlotOffset-r16                   </w:t>
      </w:r>
      <w:r w:rsidRPr="0088163F">
        <w:rPr>
          <w:color w:val="993366"/>
          <w:sz w:val="20"/>
          <w:szCs w:val="20"/>
          <w:lang w:val="en-GB"/>
        </w:rPr>
        <w:t>CHOICE</w:t>
      </w:r>
      <w:r w:rsidRPr="0088163F">
        <w:rPr>
          <w:color w:val="000000"/>
          <w:sz w:val="20"/>
          <w:szCs w:val="20"/>
          <w:lang w:val="en-GB"/>
        </w:rPr>
        <w:t xml:space="preserve"> {</w:t>
      </w:r>
    </w:p>
    <w:p w14:paraId="44B18E9B" w14:textId="77777777" w:rsidR="008D3352" w:rsidRPr="0088163F" w:rsidRDefault="008D3352" w:rsidP="008D3352">
      <w:pPr>
        <w:pStyle w:val="PL"/>
        <w:rPr>
          <w:sz w:val="20"/>
          <w:szCs w:val="20"/>
          <w:lang w:val="en-GB"/>
        </w:rPr>
      </w:pPr>
      <w:r w:rsidRPr="0088163F">
        <w:rPr>
          <w:color w:val="000000"/>
          <w:sz w:val="20"/>
          <w:szCs w:val="20"/>
          <w:lang w:val="en-GB"/>
        </w:rPr>
        <w:t xml:space="preserve">        refSCS15kHz                         </w:t>
      </w:r>
      <w:r w:rsidRPr="0088163F">
        <w:rPr>
          <w:color w:val="993366"/>
          <w:sz w:val="20"/>
          <w:szCs w:val="20"/>
          <w:lang w:val="en-GB"/>
        </w:rPr>
        <w:t>INTEGER</w:t>
      </w:r>
      <w:r w:rsidRPr="0088163F">
        <w:rPr>
          <w:color w:val="000000"/>
          <w:sz w:val="20"/>
          <w:szCs w:val="20"/>
          <w:lang w:val="en-GB"/>
        </w:rPr>
        <w:t xml:space="preserve"> (-</w:t>
      </w:r>
      <w:proofErr w:type="gramStart"/>
      <w:r w:rsidRPr="0088163F">
        <w:rPr>
          <w:color w:val="000000"/>
          <w:sz w:val="20"/>
          <w:szCs w:val="20"/>
          <w:lang w:val="en-GB"/>
        </w:rPr>
        <w:t>2..</w:t>
      </w:r>
      <w:proofErr w:type="gramEnd"/>
      <w:r w:rsidRPr="0088163F">
        <w:rPr>
          <w:color w:val="000000"/>
          <w:sz w:val="20"/>
          <w:szCs w:val="20"/>
          <w:lang w:val="en-GB"/>
        </w:rPr>
        <w:t>2),</w:t>
      </w:r>
    </w:p>
    <w:p w14:paraId="6AB8A9B2" w14:textId="77777777" w:rsidR="008D3352" w:rsidRPr="0088163F" w:rsidRDefault="008D3352" w:rsidP="008D3352">
      <w:pPr>
        <w:pStyle w:val="PL"/>
        <w:rPr>
          <w:sz w:val="20"/>
          <w:szCs w:val="20"/>
          <w:lang w:val="en-GB"/>
        </w:rPr>
      </w:pPr>
      <w:r w:rsidRPr="0088163F">
        <w:rPr>
          <w:color w:val="000000"/>
          <w:sz w:val="20"/>
          <w:szCs w:val="20"/>
          <w:lang w:val="en-GB"/>
        </w:rPr>
        <w:t xml:space="preserve">        refSCS30KHz                         </w:t>
      </w:r>
      <w:r w:rsidRPr="0088163F">
        <w:rPr>
          <w:color w:val="993366"/>
          <w:sz w:val="20"/>
          <w:szCs w:val="20"/>
          <w:lang w:val="en-GB"/>
        </w:rPr>
        <w:t>INTEGER</w:t>
      </w:r>
      <w:r w:rsidRPr="0088163F">
        <w:rPr>
          <w:color w:val="000000"/>
          <w:sz w:val="20"/>
          <w:szCs w:val="20"/>
          <w:lang w:val="en-GB"/>
        </w:rPr>
        <w:t xml:space="preserve"> (-</w:t>
      </w:r>
      <w:proofErr w:type="gramStart"/>
      <w:r w:rsidRPr="0088163F">
        <w:rPr>
          <w:color w:val="000000"/>
          <w:sz w:val="20"/>
          <w:szCs w:val="20"/>
          <w:lang w:val="en-GB"/>
        </w:rPr>
        <w:t>5..</w:t>
      </w:r>
      <w:proofErr w:type="gramEnd"/>
      <w:r w:rsidRPr="0088163F">
        <w:rPr>
          <w:color w:val="000000"/>
          <w:sz w:val="20"/>
          <w:szCs w:val="20"/>
          <w:lang w:val="en-GB"/>
        </w:rPr>
        <w:t>5),</w:t>
      </w:r>
    </w:p>
    <w:p w14:paraId="49530641" w14:textId="77777777" w:rsidR="008D3352" w:rsidRPr="0088163F" w:rsidRDefault="008D3352" w:rsidP="008D3352">
      <w:pPr>
        <w:pStyle w:val="PL"/>
        <w:rPr>
          <w:sz w:val="20"/>
          <w:szCs w:val="20"/>
          <w:lang w:val="en-GB"/>
        </w:rPr>
      </w:pPr>
      <w:r w:rsidRPr="0088163F">
        <w:rPr>
          <w:color w:val="000000"/>
          <w:sz w:val="20"/>
          <w:szCs w:val="20"/>
          <w:lang w:val="en-GB"/>
        </w:rPr>
        <w:t xml:space="preserve">        refSCS60KHz                         </w:t>
      </w:r>
      <w:r w:rsidRPr="0088163F">
        <w:rPr>
          <w:color w:val="993366"/>
          <w:sz w:val="20"/>
          <w:szCs w:val="20"/>
          <w:lang w:val="en-GB"/>
        </w:rPr>
        <w:t>INTEGER</w:t>
      </w:r>
      <w:r w:rsidRPr="0088163F">
        <w:rPr>
          <w:color w:val="000000"/>
          <w:sz w:val="20"/>
          <w:szCs w:val="20"/>
          <w:lang w:val="en-GB"/>
        </w:rPr>
        <w:t xml:space="preserve"> (-</w:t>
      </w:r>
      <w:proofErr w:type="gramStart"/>
      <w:r w:rsidRPr="0088163F">
        <w:rPr>
          <w:color w:val="000000"/>
          <w:sz w:val="20"/>
          <w:szCs w:val="20"/>
          <w:lang w:val="en-GB"/>
        </w:rPr>
        <w:t>10..</w:t>
      </w:r>
      <w:proofErr w:type="gramEnd"/>
      <w:r w:rsidRPr="0088163F">
        <w:rPr>
          <w:color w:val="000000"/>
          <w:sz w:val="20"/>
          <w:szCs w:val="20"/>
          <w:lang w:val="en-GB"/>
        </w:rPr>
        <w:t>10),</w:t>
      </w:r>
    </w:p>
    <w:p w14:paraId="1123B75E" w14:textId="77777777" w:rsidR="008D3352" w:rsidRPr="0088163F" w:rsidRDefault="008D3352" w:rsidP="008D3352">
      <w:pPr>
        <w:pStyle w:val="PL"/>
        <w:rPr>
          <w:sz w:val="20"/>
          <w:szCs w:val="20"/>
          <w:lang w:val="en-GB"/>
        </w:rPr>
      </w:pPr>
      <w:r w:rsidRPr="0088163F">
        <w:rPr>
          <w:color w:val="000000"/>
          <w:sz w:val="20"/>
          <w:szCs w:val="20"/>
          <w:lang w:val="en-GB"/>
        </w:rPr>
        <w:t xml:space="preserve">        refSCS120KHz                        </w:t>
      </w:r>
      <w:r w:rsidRPr="0088163F">
        <w:rPr>
          <w:color w:val="993366"/>
          <w:sz w:val="20"/>
          <w:szCs w:val="20"/>
          <w:lang w:val="en-GB"/>
        </w:rPr>
        <w:t>INTEGER</w:t>
      </w:r>
      <w:r w:rsidRPr="0088163F">
        <w:rPr>
          <w:color w:val="000000"/>
          <w:sz w:val="20"/>
          <w:szCs w:val="20"/>
          <w:lang w:val="en-GB"/>
        </w:rPr>
        <w:t xml:space="preserve"> (-</w:t>
      </w:r>
      <w:proofErr w:type="gramStart"/>
      <w:r w:rsidRPr="0088163F">
        <w:rPr>
          <w:color w:val="000000"/>
          <w:sz w:val="20"/>
          <w:szCs w:val="20"/>
          <w:lang w:val="en-GB"/>
        </w:rPr>
        <w:t>20..</w:t>
      </w:r>
      <w:proofErr w:type="gramEnd"/>
      <w:r w:rsidRPr="0088163F">
        <w:rPr>
          <w:color w:val="000000"/>
          <w:sz w:val="20"/>
          <w:szCs w:val="20"/>
          <w:lang w:val="en-GB"/>
        </w:rPr>
        <w:t>20)</w:t>
      </w:r>
    </w:p>
    <w:p w14:paraId="223E5D21" w14:textId="77777777" w:rsidR="008D3352" w:rsidRPr="0088163F" w:rsidRDefault="008D3352" w:rsidP="008D3352">
      <w:pPr>
        <w:pStyle w:val="PL"/>
        <w:rPr>
          <w:color w:val="808080"/>
          <w:sz w:val="20"/>
          <w:szCs w:val="20"/>
          <w:lang w:val="en-GB"/>
        </w:rPr>
      </w:pPr>
      <w:r w:rsidRPr="0088163F">
        <w:rPr>
          <w:color w:val="000000"/>
          <w:sz w:val="20"/>
          <w:szCs w:val="20"/>
          <w:lang w:val="en-GB"/>
        </w:rPr>
        <w:t xml:space="preserve">    </w:t>
      </w:r>
      <w:proofErr w:type="gramStart"/>
      <w:r w:rsidRPr="0088163F">
        <w:rPr>
          <w:color w:val="000000"/>
          <w:sz w:val="20"/>
          <w:szCs w:val="20"/>
          <w:lang w:val="en-GB"/>
        </w:rPr>
        <w:t>}   </w:t>
      </w:r>
      <w:proofErr w:type="gramEnd"/>
      <w:r w:rsidRPr="0088163F">
        <w:rPr>
          <w:color w:val="000000"/>
          <w:sz w:val="20"/>
          <w:szCs w:val="20"/>
          <w:lang w:val="en-GB"/>
        </w:rPr>
        <w:t xml:space="preserve">                                                                                                        </w:t>
      </w:r>
      <w:r w:rsidRPr="0088163F">
        <w:rPr>
          <w:color w:val="993366"/>
          <w:sz w:val="20"/>
          <w:szCs w:val="20"/>
          <w:lang w:val="en-GB"/>
        </w:rPr>
        <w:t>OPTIONAL</w:t>
      </w:r>
      <w:r w:rsidRPr="0088163F">
        <w:rPr>
          <w:color w:val="000000"/>
          <w:sz w:val="20"/>
          <w:szCs w:val="20"/>
          <w:lang w:val="en-GB"/>
        </w:rPr>
        <w:t xml:space="preserve">,   </w:t>
      </w:r>
      <w:r w:rsidRPr="0088163F">
        <w:rPr>
          <w:color w:val="808080"/>
          <w:sz w:val="20"/>
          <w:szCs w:val="20"/>
          <w:lang w:val="en-GB"/>
        </w:rPr>
        <w:t xml:space="preserve">-- Cond </w:t>
      </w:r>
      <w:proofErr w:type="spellStart"/>
      <w:r w:rsidRPr="0088163F">
        <w:rPr>
          <w:color w:val="808080"/>
          <w:sz w:val="20"/>
          <w:szCs w:val="20"/>
          <w:lang w:val="en-GB"/>
        </w:rPr>
        <w:t>AsyncCA</w:t>
      </w:r>
      <w:proofErr w:type="spellEnd"/>
    </w:p>
    <w:p w14:paraId="4D877582" w14:textId="77777777" w:rsidR="008D3352" w:rsidRDefault="008D3352" w:rsidP="008D3352">
      <w:pPr>
        <w:pStyle w:val="PL"/>
        <w:rPr>
          <w:color w:val="808080"/>
          <w:lang w:val="en-GB"/>
        </w:rPr>
      </w:pPr>
    </w:p>
    <w:tbl>
      <w:tblPr>
        <w:tblW w:w="9045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0"/>
        <w:gridCol w:w="7305"/>
      </w:tblGrid>
      <w:tr w:rsidR="008D3352" w14:paraId="0AC673B0" w14:textId="77777777" w:rsidTr="00A609B9">
        <w:trPr>
          <w:trHeight w:val="1889"/>
        </w:trPr>
        <w:tc>
          <w:tcPr>
            <w:tcW w:w="90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3D0BE" w14:textId="77777777" w:rsidR="008D3352" w:rsidRPr="003D1563" w:rsidRDefault="008D3352" w:rsidP="00A609B9">
            <w:pPr>
              <w:keepNext/>
              <w:overflowPunct w:val="0"/>
              <w:autoSpaceDE w:val="0"/>
              <w:autoSpaceDN w:val="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 w:eastAsia="x-none"/>
              </w:rPr>
            </w:pPr>
            <w:r w:rsidRPr="003D156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 w:eastAsia="x-none"/>
              </w:rPr>
              <w:lastRenderedPageBreak/>
              <w:t>ca-</w:t>
            </w:r>
            <w:proofErr w:type="spellStart"/>
            <w:r w:rsidRPr="003D156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en-GB" w:eastAsia="x-none"/>
              </w:rPr>
              <w:t>SlotOffset</w:t>
            </w:r>
            <w:proofErr w:type="spellEnd"/>
          </w:p>
          <w:p w14:paraId="6D5C0507" w14:textId="77777777" w:rsidR="008D3352" w:rsidRPr="003D1563" w:rsidRDefault="008D3352" w:rsidP="00A609B9">
            <w:pPr>
              <w:keepNext/>
              <w:overflowPunct w:val="0"/>
              <w:autoSpaceDE w:val="0"/>
              <w:autoSpaceDN w:val="0"/>
              <w:rPr>
                <w:rFonts w:ascii="Arial" w:hAnsi="Arial" w:cs="Arial"/>
                <w:sz w:val="16"/>
                <w:szCs w:val="16"/>
                <w:lang w:val="en-GB" w:eastAsia="sv-SE"/>
              </w:rPr>
            </w:pPr>
            <w:r w:rsidRPr="003D1563">
              <w:rPr>
                <w:rFonts w:ascii="Arial" w:hAnsi="Arial" w:cs="Arial"/>
                <w:sz w:val="16"/>
                <w:szCs w:val="16"/>
                <w:highlight w:val="cyan"/>
                <w:lang w:val="en-GB" w:eastAsia="sv-SE"/>
              </w:rPr>
              <w:t>Slot offset between the primary cell (</w:t>
            </w:r>
            <w:proofErr w:type="spellStart"/>
            <w:r w:rsidRPr="003D1563">
              <w:rPr>
                <w:rFonts w:ascii="Arial" w:hAnsi="Arial" w:cs="Arial"/>
                <w:sz w:val="16"/>
                <w:szCs w:val="16"/>
                <w:highlight w:val="cyan"/>
                <w:lang w:val="en-GB" w:eastAsia="sv-SE"/>
              </w:rPr>
              <w:t>PCell</w:t>
            </w:r>
            <w:proofErr w:type="spellEnd"/>
            <w:r w:rsidRPr="003D1563">
              <w:rPr>
                <w:rFonts w:ascii="Arial" w:hAnsi="Arial" w:cs="Arial"/>
                <w:sz w:val="16"/>
                <w:szCs w:val="16"/>
                <w:highlight w:val="cyan"/>
                <w:lang w:val="en-GB" w:eastAsia="sv-SE"/>
              </w:rPr>
              <w:t>/</w:t>
            </w:r>
            <w:proofErr w:type="spellStart"/>
            <w:r w:rsidRPr="003D1563">
              <w:rPr>
                <w:rFonts w:ascii="Arial" w:hAnsi="Arial" w:cs="Arial"/>
                <w:sz w:val="16"/>
                <w:szCs w:val="16"/>
                <w:highlight w:val="cyan"/>
                <w:lang w:val="en-GB" w:eastAsia="sv-SE"/>
              </w:rPr>
              <w:t>PSCell</w:t>
            </w:r>
            <w:proofErr w:type="spellEnd"/>
            <w:r w:rsidRPr="003D1563">
              <w:rPr>
                <w:rFonts w:ascii="Arial" w:hAnsi="Arial" w:cs="Arial"/>
                <w:sz w:val="16"/>
                <w:szCs w:val="16"/>
                <w:highlight w:val="cyan"/>
                <w:lang w:val="en-GB" w:eastAsia="sv-SE"/>
              </w:rPr>
              <w:t xml:space="preserve">) and the </w:t>
            </w:r>
            <w:proofErr w:type="spellStart"/>
            <w:r w:rsidRPr="003D1563">
              <w:rPr>
                <w:rFonts w:ascii="Arial" w:hAnsi="Arial" w:cs="Arial"/>
                <w:sz w:val="16"/>
                <w:szCs w:val="16"/>
                <w:highlight w:val="cyan"/>
                <w:lang w:val="en-GB" w:eastAsia="sv-SE"/>
              </w:rPr>
              <w:t>S</w:t>
            </w:r>
            <w:r w:rsidRPr="003D1563">
              <w:rPr>
                <w:rFonts w:ascii="Yu Mincho" w:eastAsia="Yu Mincho" w:hAnsi="Yu Mincho" w:hint="eastAsia"/>
                <w:sz w:val="16"/>
                <w:szCs w:val="16"/>
                <w:highlight w:val="cyan"/>
                <w:lang w:val="en-GB" w:eastAsia="zh-CN"/>
              </w:rPr>
              <w:t>C</w:t>
            </w:r>
            <w:r w:rsidRPr="003D1563">
              <w:rPr>
                <w:rFonts w:ascii="Arial" w:hAnsi="Arial" w:cs="Arial"/>
                <w:sz w:val="16"/>
                <w:szCs w:val="16"/>
                <w:highlight w:val="cyan"/>
                <w:lang w:val="en-GB" w:eastAsia="sv-SE"/>
              </w:rPr>
              <w:t>ell</w:t>
            </w:r>
            <w:proofErr w:type="spellEnd"/>
            <w:r w:rsidRPr="003D1563">
              <w:rPr>
                <w:rFonts w:ascii="Arial" w:hAnsi="Arial" w:cs="Arial"/>
                <w:sz w:val="16"/>
                <w:szCs w:val="16"/>
                <w:highlight w:val="cyan"/>
                <w:lang w:val="en-GB" w:eastAsia="sv-SE"/>
              </w:rPr>
              <w:t xml:space="preserve"> in unaligned frame boundary with slot alignment and partial SFN alignment inter-band CA.</w:t>
            </w:r>
            <w:r w:rsidRPr="003D1563">
              <w:rPr>
                <w:rFonts w:ascii="Arial" w:hAnsi="Arial" w:cs="Arial"/>
                <w:sz w:val="16"/>
                <w:szCs w:val="16"/>
                <w:lang w:val="en-GB" w:eastAsia="sv-SE"/>
              </w:rPr>
              <w:t xml:space="preserve"> Based on this field, the UE determines the time offset of the </w:t>
            </w:r>
            <w:proofErr w:type="spellStart"/>
            <w:r w:rsidRPr="003D1563">
              <w:rPr>
                <w:rFonts w:ascii="Arial" w:hAnsi="Arial" w:cs="Arial"/>
                <w:sz w:val="16"/>
                <w:szCs w:val="16"/>
                <w:lang w:val="en-GB" w:eastAsia="sv-SE"/>
              </w:rPr>
              <w:t>SCell</w:t>
            </w:r>
            <w:proofErr w:type="spellEnd"/>
            <w:r w:rsidRPr="003D1563">
              <w:rPr>
                <w:rFonts w:ascii="Arial" w:hAnsi="Arial" w:cs="Arial"/>
                <w:sz w:val="16"/>
                <w:szCs w:val="16"/>
                <w:lang w:val="en-GB" w:eastAsia="sv-SE"/>
              </w:rPr>
              <w:t xml:space="preserve"> as specified in clause 4.5 of TS 38.211 [16]. The granularity of this field is determined by the reference SCS for the slot offset (i.e. the maximum of </w:t>
            </w:r>
            <w:proofErr w:type="spellStart"/>
            <w:r w:rsidRPr="003D1563">
              <w:rPr>
                <w:rFonts w:ascii="Arial" w:hAnsi="Arial" w:cs="Arial"/>
                <w:sz w:val="16"/>
                <w:szCs w:val="16"/>
                <w:lang w:val="en-GB" w:eastAsia="sv-SE"/>
              </w:rPr>
              <w:t>PCell</w:t>
            </w:r>
            <w:proofErr w:type="spellEnd"/>
            <w:r w:rsidRPr="003D1563">
              <w:rPr>
                <w:rFonts w:ascii="Arial" w:hAnsi="Arial" w:cs="Arial"/>
                <w:sz w:val="16"/>
                <w:szCs w:val="16"/>
                <w:lang w:val="en-GB" w:eastAsia="sv-SE"/>
              </w:rPr>
              <w:t>/</w:t>
            </w:r>
            <w:proofErr w:type="spellStart"/>
            <w:r w:rsidRPr="003D1563">
              <w:rPr>
                <w:rFonts w:ascii="Arial" w:hAnsi="Arial" w:cs="Arial"/>
                <w:sz w:val="16"/>
                <w:szCs w:val="16"/>
                <w:lang w:val="en-GB" w:eastAsia="sv-SE"/>
              </w:rPr>
              <w:t>PSCell</w:t>
            </w:r>
            <w:proofErr w:type="spellEnd"/>
            <w:r w:rsidRPr="003D1563">
              <w:rPr>
                <w:rFonts w:ascii="Arial" w:hAnsi="Arial" w:cs="Arial"/>
                <w:sz w:val="16"/>
                <w:szCs w:val="16"/>
                <w:lang w:val="en-GB" w:eastAsia="sv-SE"/>
              </w:rPr>
              <w:t xml:space="preserve"> lowest SCS among all the configured SCSs in DL/UL </w:t>
            </w:r>
            <w:r w:rsidRPr="003D1563">
              <w:rPr>
                <w:rFonts w:ascii="Arial" w:hAnsi="Arial" w:cs="Arial"/>
                <w:i/>
                <w:iCs/>
                <w:sz w:val="16"/>
                <w:szCs w:val="16"/>
                <w:lang w:val="en-GB" w:eastAsia="x-none"/>
              </w:rPr>
              <w:t>SCS-</w:t>
            </w:r>
            <w:proofErr w:type="spellStart"/>
            <w:r w:rsidRPr="003D1563">
              <w:rPr>
                <w:rFonts w:ascii="Arial" w:hAnsi="Arial" w:cs="Arial"/>
                <w:i/>
                <w:iCs/>
                <w:sz w:val="16"/>
                <w:szCs w:val="16"/>
                <w:lang w:val="en-GB" w:eastAsia="x-none"/>
              </w:rPr>
              <w:t>SpecificCarrierList</w:t>
            </w:r>
            <w:proofErr w:type="spellEnd"/>
            <w:r w:rsidRPr="003D1563">
              <w:rPr>
                <w:rFonts w:ascii="Arial" w:hAnsi="Arial" w:cs="Arial"/>
                <w:sz w:val="16"/>
                <w:szCs w:val="16"/>
                <w:lang w:val="en-GB" w:eastAsia="sv-SE"/>
              </w:rPr>
              <w:t xml:space="preserve"> in </w:t>
            </w:r>
            <w:proofErr w:type="spellStart"/>
            <w:r w:rsidRPr="003D1563">
              <w:rPr>
                <w:rFonts w:ascii="Arial" w:hAnsi="Arial" w:cs="Arial"/>
                <w:i/>
                <w:iCs/>
                <w:sz w:val="16"/>
                <w:szCs w:val="16"/>
                <w:lang w:val="en-GB" w:eastAsia="sv-SE"/>
              </w:rPr>
              <w:t>ServingCellConfigCommon</w:t>
            </w:r>
            <w:proofErr w:type="spellEnd"/>
            <w:r w:rsidRPr="003D1563">
              <w:rPr>
                <w:rFonts w:ascii="Arial" w:hAnsi="Arial" w:cs="Arial"/>
                <w:sz w:val="16"/>
                <w:szCs w:val="16"/>
                <w:lang w:val="en-GB" w:eastAsia="sv-SE"/>
              </w:rPr>
              <w:t xml:space="preserve"> or </w:t>
            </w:r>
            <w:proofErr w:type="spellStart"/>
            <w:r w:rsidRPr="003D1563">
              <w:rPr>
                <w:rFonts w:ascii="Arial" w:hAnsi="Arial" w:cs="Arial"/>
                <w:i/>
                <w:iCs/>
                <w:sz w:val="16"/>
                <w:szCs w:val="16"/>
                <w:lang w:val="en-GB" w:eastAsia="sv-SE"/>
              </w:rPr>
              <w:t>ServingCellConfigCommonSIB</w:t>
            </w:r>
            <w:proofErr w:type="spellEnd"/>
            <w:r w:rsidRPr="003D1563">
              <w:rPr>
                <w:rFonts w:ascii="Arial" w:hAnsi="Arial" w:cs="Arial"/>
                <w:sz w:val="16"/>
                <w:szCs w:val="16"/>
                <w:lang w:val="en-GB" w:eastAsia="sv-SE"/>
              </w:rPr>
              <w:t xml:space="preserve"> and this serving cell's lowest SCS among all the configured SCSs in DL/UL </w:t>
            </w:r>
            <w:r w:rsidRPr="003D1563">
              <w:rPr>
                <w:rFonts w:ascii="Arial" w:hAnsi="Arial" w:cs="Arial"/>
                <w:i/>
                <w:iCs/>
                <w:sz w:val="16"/>
                <w:szCs w:val="16"/>
                <w:lang w:val="en-GB" w:eastAsia="x-none"/>
              </w:rPr>
              <w:t>SCS-</w:t>
            </w:r>
            <w:proofErr w:type="spellStart"/>
            <w:r w:rsidRPr="003D1563">
              <w:rPr>
                <w:rFonts w:ascii="Arial" w:hAnsi="Arial" w:cs="Arial"/>
                <w:i/>
                <w:iCs/>
                <w:sz w:val="16"/>
                <w:szCs w:val="16"/>
                <w:lang w:val="en-GB" w:eastAsia="x-none"/>
              </w:rPr>
              <w:t>SpecificCarrierList</w:t>
            </w:r>
            <w:proofErr w:type="spellEnd"/>
            <w:r w:rsidRPr="003D1563">
              <w:rPr>
                <w:rFonts w:ascii="Arial" w:hAnsi="Arial" w:cs="Arial"/>
                <w:sz w:val="16"/>
                <w:szCs w:val="16"/>
                <w:lang w:val="en-GB" w:eastAsia="sv-SE"/>
              </w:rPr>
              <w:t xml:space="preserve"> in </w:t>
            </w:r>
            <w:proofErr w:type="spellStart"/>
            <w:r w:rsidRPr="003D1563">
              <w:rPr>
                <w:rFonts w:ascii="Arial" w:hAnsi="Arial" w:cs="Arial"/>
                <w:i/>
                <w:iCs/>
                <w:sz w:val="16"/>
                <w:szCs w:val="16"/>
                <w:lang w:val="en-GB" w:eastAsia="sv-SE"/>
              </w:rPr>
              <w:t>ServingCellConfigCommon</w:t>
            </w:r>
            <w:proofErr w:type="spellEnd"/>
            <w:r w:rsidRPr="003D1563">
              <w:rPr>
                <w:rFonts w:ascii="Arial" w:hAnsi="Arial" w:cs="Arial"/>
                <w:sz w:val="16"/>
                <w:szCs w:val="16"/>
                <w:lang w:val="en-GB" w:eastAsia="sv-SE"/>
              </w:rPr>
              <w:t xml:space="preserve"> or </w:t>
            </w:r>
            <w:proofErr w:type="spellStart"/>
            <w:r w:rsidRPr="003D1563">
              <w:rPr>
                <w:rFonts w:ascii="Arial" w:hAnsi="Arial" w:cs="Arial"/>
                <w:i/>
                <w:iCs/>
                <w:sz w:val="16"/>
                <w:szCs w:val="16"/>
                <w:lang w:val="en-GB" w:eastAsia="sv-SE"/>
              </w:rPr>
              <w:t>ServingCellConfigCommonSIB</w:t>
            </w:r>
            <w:proofErr w:type="spellEnd"/>
            <w:r w:rsidRPr="003D1563">
              <w:rPr>
                <w:rFonts w:ascii="Arial" w:hAnsi="Arial" w:cs="Arial"/>
                <w:sz w:val="16"/>
                <w:szCs w:val="16"/>
                <w:lang w:val="en-GB" w:eastAsia="sv-SE"/>
              </w:rPr>
              <w:t>).</w:t>
            </w:r>
          </w:p>
          <w:p w14:paraId="7E39CEFB" w14:textId="77777777" w:rsidR="008D3352" w:rsidRPr="003D1563" w:rsidRDefault="008D3352" w:rsidP="00A609B9">
            <w:pPr>
              <w:keepNext/>
              <w:overflowPunct w:val="0"/>
              <w:autoSpaceDE w:val="0"/>
              <w:autoSpaceDN w:val="0"/>
              <w:rPr>
                <w:rFonts w:ascii="Arial" w:hAnsi="Arial" w:cs="Arial"/>
                <w:sz w:val="16"/>
                <w:szCs w:val="16"/>
                <w:lang w:val="en-GB" w:eastAsia="sv-SE"/>
              </w:rPr>
            </w:pPr>
            <w:r w:rsidRPr="003D1563">
              <w:rPr>
                <w:rFonts w:ascii="Arial" w:hAnsi="Arial" w:cs="Arial"/>
                <w:sz w:val="16"/>
                <w:szCs w:val="16"/>
                <w:highlight w:val="cyan"/>
                <w:lang w:val="en-GB" w:eastAsia="sv-SE"/>
              </w:rPr>
              <w:t xml:space="preserve">The Network configures at most single non-zero offset duration in </w:t>
            </w:r>
            <w:proofErr w:type="spellStart"/>
            <w:r w:rsidRPr="003D1563">
              <w:rPr>
                <w:rFonts w:ascii="Arial" w:hAnsi="Arial" w:cs="Arial"/>
                <w:sz w:val="16"/>
                <w:szCs w:val="16"/>
                <w:highlight w:val="cyan"/>
                <w:lang w:val="en-GB" w:eastAsia="sv-SE"/>
              </w:rPr>
              <w:t>ms</w:t>
            </w:r>
            <w:proofErr w:type="spellEnd"/>
            <w:r w:rsidRPr="003D1563">
              <w:rPr>
                <w:rFonts w:ascii="Arial" w:hAnsi="Arial" w:cs="Arial"/>
                <w:sz w:val="16"/>
                <w:szCs w:val="16"/>
                <w:highlight w:val="cyan"/>
                <w:lang w:val="en-GB" w:eastAsia="sv-SE"/>
              </w:rPr>
              <w:t xml:space="preserve"> (independent on SCS) among CCs in the unaligned CA configuration. If the field is absent, the UE applies the value of 0.</w:t>
            </w:r>
            <w:r w:rsidRPr="003D1563">
              <w:rPr>
                <w:rFonts w:ascii="Arial" w:hAnsi="Arial" w:cs="Arial"/>
                <w:sz w:val="16"/>
                <w:szCs w:val="16"/>
                <w:lang w:val="en-GB" w:eastAsia="ja-JP"/>
              </w:rPr>
              <w:t xml:space="preserve"> </w:t>
            </w:r>
            <w:r w:rsidRPr="003D1563">
              <w:rPr>
                <w:rFonts w:ascii="Arial" w:hAnsi="Arial" w:cs="Arial"/>
                <w:sz w:val="16"/>
                <w:szCs w:val="16"/>
                <w:lang w:val="en-GB" w:eastAsia="sv-SE"/>
              </w:rPr>
              <w:t xml:space="preserve">The slot offset value can only be changed with </w:t>
            </w:r>
            <w:proofErr w:type="spellStart"/>
            <w:r w:rsidRPr="003D1563">
              <w:rPr>
                <w:rFonts w:ascii="Arial" w:hAnsi="Arial" w:cs="Arial"/>
                <w:sz w:val="16"/>
                <w:szCs w:val="16"/>
                <w:lang w:val="en-GB" w:eastAsia="sv-SE"/>
              </w:rPr>
              <w:t>SCell</w:t>
            </w:r>
            <w:proofErr w:type="spellEnd"/>
            <w:r w:rsidRPr="003D1563">
              <w:rPr>
                <w:rFonts w:ascii="Arial" w:hAnsi="Arial" w:cs="Arial"/>
                <w:sz w:val="16"/>
                <w:szCs w:val="16"/>
                <w:lang w:val="en-GB" w:eastAsia="sv-SE"/>
              </w:rPr>
              <w:t xml:space="preserve"> release and add.</w:t>
            </w:r>
          </w:p>
        </w:tc>
      </w:tr>
      <w:tr w:rsidR="008D3352" w14:paraId="50437F62" w14:textId="77777777" w:rsidTr="00A609B9">
        <w:trPr>
          <w:trHeight w:val="217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0EE31" w14:textId="77777777" w:rsidR="008D3352" w:rsidRPr="003D1563" w:rsidRDefault="008D3352" w:rsidP="00A609B9">
            <w:pPr>
              <w:pStyle w:val="TAH"/>
              <w:rPr>
                <w:sz w:val="16"/>
                <w:szCs w:val="16"/>
                <w:lang w:val="en-GB" w:eastAsia="sv-SE"/>
              </w:rPr>
            </w:pPr>
            <w:r w:rsidRPr="003D1563">
              <w:rPr>
                <w:sz w:val="16"/>
                <w:szCs w:val="16"/>
                <w:lang w:val="en-GB" w:eastAsia="sv-SE"/>
              </w:rPr>
              <w:t>Conditional Presence</w:t>
            </w:r>
          </w:p>
        </w:tc>
        <w:tc>
          <w:tcPr>
            <w:tcW w:w="7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EC40B" w14:textId="77777777" w:rsidR="008D3352" w:rsidRPr="003D1563" w:rsidRDefault="008D3352" w:rsidP="00A609B9">
            <w:pPr>
              <w:pStyle w:val="TAH"/>
              <w:rPr>
                <w:sz w:val="16"/>
                <w:szCs w:val="16"/>
                <w:lang w:val="en-GB" w:eastAsia="sv-SE"/>
              </w:rPr>
            </w:pPr>
            <w:r w:rsidRPr="003D1563">
              <w:rPr>
                <w:sz w:val="16"/>
                <w:szCs w:val="16"/>
                <w:lang w:val="en-GB" w:eastAsia="sv-SE"/>
              </w:rPr>
              <w:t>Explanation</w:t>
            </w:r>
          </w:p>
        </w:tc>
      </w:tr>
      <w:tr w:rsidR="008D3352" w14:paraId="08B5A0D9" w14:textId="77777777" w:rsidTr="00A609B9">
        <w:trPr>
          <w:trHeight w:val="217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AC4F1" w14:textId="77777777" w:rsidR="008D3352" w:rsidRPr="003D1563" w:rsidRDefault="008D3352" w:rsidP="00A609B9">
            <w:pPr>
              <w:pStyle w:val="TAL"/>
              <w:rPr>
                <w:i/>
                <w:iCs/>
                <w:sz w:val="16"/>
                <w:szCs w:val="16"/>
                <w:lang w:val="en-GB" w:eastAsia="sv-SE"/>
              </w:rPr>
            </w:pPr>
            <w:proofErr w:type="spellStart"/>
            <w:r w:rsidRPr="003D1563">
              <w:rPr>
                <w:i/>
                <w:iCs/>
                <w:sz w:val="16"/>
                <w:szCs w:val="16"/>
                <w:lang w:val="en-GB" w:eastAsia="sv-SE"/>
              </w:rPr>
              <w:t>AsyncCA</w:t>
            </w:r>
            <w:proofErr w:type="spellEnd"/>
          </w:p>
        </w:tc>
        <w:tc>
          <w:tcPr>
            <w:tcW w:w="7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2326F" w14:textId="77777777" w:rsidR="008D3352" w:rsidRPr="003D1563" w:rsidRDefault="008D3352" w:rsidP="00A609B9">
            <w:pPr>
              <w:pStyle w:val="TAL"/>
              <w:rPr>
                <w:sz w:val="16"/>
                <w:szCs w:val="16"/>
                <w:lang w:val="en-GB" w:eastAsia="sv-SE"/>
              </w:rPr>
            </w:pPr>
            <w:r w:rsidRPr="003D1563">
              <w:rPr>
                <w:sz w:val="16"/>
                <w:szCs w:val="16"/>
                <w:highlight w:val="cyan"/>
                <w:lang w:val="en-GB" w:eastAsia="sv-SE"/>
              </w:rPr>
              <w:t xml:space="preserve">This field is mandatory present for </w:t>
            </w:r>
            <w:proofErr w:type="spellStart"/>
            <w:r w:rsidRPr="003D1563">
              <w:rPr>
                <w:sz w:val="16"/>
                <w:szCs w:val="16"/>
                <w:highlight w:val="cyan"/>
                <w:lang w:val="en-GB" w:eastAsia="sv-SE"/>
              </w:rPr>
              <w:t>SCells</w:t>
            </w:r>
            <w:proofErr w:type="spellEnd"/>
            <w:r w:rsidRPr="003D1563">
              <w:rPr>
                <w:sz w:val="16"/>
                <w:szCs w:val="16"/>
                <w:highlight w:val="cyan"/>
                <w:lang w:val="en-GB" w:eastAsia="sv-SE"/>
              </w:rPr>
              <w:t xml:space="preserve"> whose slot offset between the </w:t>
            </w:r>
            <w:proofErr w:type="spellStart"/>
            <w:r w:rsidRPr="003D1563">
              <w:rPr>
                <w:sz w:val="16"/>
                <w:szCs w:val="16"/>
                <w:highlight w:val="cyan"/>
                <w:lang w:val="en-GB" w:eastAsia="sv-SE"/>
              </w:rPr>
              <w:t>SpCell</w:t>
            </w:r>
            <w:proofErr w:type="spellEnd"/>
            <w:r w:rsidRPr="003D1563">
              <w:rPr>
                <w:sz w:val="16"/>
                <w:szCs w:val="16"/>
                <w:highlight w:val="cyan"/>
                <w:lang w:val="en-GB" w:eastAsia="sv-SE"/>
              </w:rPr>
              <w:t xml:space="preserve"> is not 0.</w:t>
            </w:r>
            <w:r w:rsidRPr="003D1563">
              <w:rPr>
                <w:sz w:val="16"/>
                <w:szCs w:val="16"/>
                <w:lang w:val="en-GB" w:eastAsia="sv-SE"/>
              </w:rPr>
              <w:t xml:space="preserve"> Otherwise it is absent, Need S.</w:t>
            </w:r>
          </w:p>
        </w:tc>
      </w:tr>
    </w:tbl>
    <w:p w14:paraId="4722FC99" w14:textId="77777777" w:rsidR="008D3352" w:rsidRDefault="008D3352" w:rsidP="003D1563">
      <w:pPr>
        <w:pStyle w:val="BodyText"/>
      </w:pPr>
    </w:p>
    <w:p w14:paraId="00AC74B7" w14:textId="77777777" w:rsidR="003D1563" w:rsidRDefault="003D1563" w:rsidP="003D1563">
      <w:pPr>
        <w:pStyle w:val="Heading1"/>
      </w:pPr>
      <w:r>
        <w:t>References</w:t>
      </w:r>
    </w:p>
    <w:p w14:paraId="08E061B0" w14:textId="77777777" w:rsidR="008D3352" w:rsidRDefault="008D3352" w:rsidP="008D3352">
      <w:r>
        <w:t>[1] RP-202030,” Moderator’s Summary for Email Discussion [89E][12][R16_DCCA_unaligned_frames]”, RAN#89e, Sep 2020</w:t>
      </w:r>
    </w:p>
    <w:p w14:paraId="33AA37B2" w14:textId="015E44F5" w:rsidR="00293391" w:rsidRDefault="008D3352" w:rsidP="008D3352">
      <w:r>
        <w:t>[2] R1-2009810</w:t>
      </w:r>
      <w:r>
        <w:tab/>
        <w:t>Summary of Email discussion [103-e-NR-MRDC-CA-01], Moderator (Ericsson), RAN1#103-e, Oct-Nov 2020.</w:t>
      </w:r>
    </w:p>
    <w:p w14:paraId="10853DCF" w14:textId="62A0E306" w:rsidR="003D1563" w:rsidRDefault="003D1563"/>
    <w:p w14:paraId="51323931" w14:textId="0EC8E8BE" w:rsidR="003D1563" w:rsidRDefault="003D1563"/>
    <w:p w14:paraId="4C956FA1" w14:textId="1BE84C95" w:rsidR="003D1563" w:rsidRDefault="003D1563"/>
    <w:p w14:paraId="39CEA27B" w14:textId="77777777" w:rsidR="003D1563" w:rsidRDefault="003D1563"/>
    <w:sectPr w:rsidR="003D1563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8B49C" w14:textId="77777777" w:rsidR="006D6F5B" w:rsidRDefault="006D6F5B">
      <w:r>
        <w:separator/>
      </w:r>
    </w:p>
  </w:endnote>
  <w:endnote w:type="continuationSeparator" w:id="0">
    <w:p w14:paraId="5CB5C185" w14:textId="77777777" w:rsidR="006D6F5B" w:rsidRDefault="006D6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375445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FB14F8" w14:textId="77777777" w:rsidR="00741DBD" w:rsidRDefault="003726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9601A87" w14:textId="77777777" w:rsidR="00741DBD" w:rsidRDefault="006D6F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649F98" w14:textId="77777777" w:rsidR="006D6F5B" w:rsidRDefault="006D6F5B">
      <w:r>
        <w:separator/>
      </w:r>
    </w:p>
  </w:footnote>
  <w:footnote w:type="continuationSeparator" w:id="0">
    <w:p w14:paraId="01025CD9" w14:textId="77777777" w:rsidR="006D6F5B" w:rsidRDefault="006D6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BA3C0B" w14:textId="77777777" w:rsidR="00741DBD" w:rsidRDefault="006D6F5B" w:rsidP="00557460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F33CB"/>
    <w:multiLevelType w:val="multilevel"/>
    <w:tmpl w:val="1FF20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5270354"/>
    <w:multiLevelType w:val="hybridMultilevel"/>
    <w:tmpl w:val="41249230"/>
    <w:lvl w:ilvl="0" w:tplc="D45C8D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E362BC"/>
    <w:multiLevelType w:val="multilevel"/>
    <w:tmpl w:val="1B2EF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F1A0EEC"/>
    <w:multiLevelType w:val="hybridMultilevel"/>
    <w:tmpl w:val="3836E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FD6C1A"/>
    <w:multiLevelType w:val="multilevel"/>
    <w:tmpl w:val="E34C8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563"/>
    <w:rsid w:val="00293391"/>
    <w:rsid w:val="002B03FB"/>
    <w:rsid w:val="003726E3"/>
    <w:rsid w:val="003D1563"/>
    <w:rsid w:val="003F0DD9"/>
    <w:rsid w:val="0067360B"/>
    <w:rsid w:val="00681470"/>
    <w:rsid w:val="006907C7"/>
    <w:rsid w:val="006D6F5B"/>
    <w:rsid w:val="0088163F"/>
    <w:rsid w:val="008D3352"/>
    <w:rsid w:val="00930428"/>
    <w:rsid w:val="009A3F8A"/>
    <w:rsid w:val="00FE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EDA00C"/>
  <w15:chartTrackingRefBased/>
  <w15:docId w15:val="{14A32B6E-E0F7-4DEF-8188-8EE242526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56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3D1563"/>
    <w:pPr>
      <w:keepNext/>
      <w:numPr>
        <w:numId w:val="1"/>
      </w:numPr>
      <w:tabs>
        <w:tab w:val="left" w:pos="1134"/>
      </w:tabs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3D1563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3D1563"/>
    <w:pPr>
      <w:keepNext/>
      <w:numPr>
        <w:ilvl w:val="2"/>
        <w:numId w:val="1"/>
      </w:numPr>
      <w:spacing w:before="240" w:after="60"/>
      <w:ind w:left="0" w:firstLine="0"/>
      <w:outlineLvl w:val="2"/>
    </w:pPr>
    <w:rPr>
      <w:rFonts w:ascii="Arial" w:eastAsia="MS Mincho" w:hAnsi="Arial" w:cs="Arial"/>
      <w:b/>
      <w:bCs/>
      <w:i/>
      <w:szCs w:val="26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3D1563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3D1563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3D1563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D1563"/>
    <w:rPr>
      <w:rFonts w:ascii="Arial" w:eastAsia="MS Mincho" w:hAnsi="Arial" w:cs="Arial"/>
      <w:b/>
      <w:bCs/>
      <w:i/>
      <w:sz w:val="20"/>
      <w:szCs w:val="26"/>
      <w:u w:val="singl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D1563"/>
    <w:rPr>
      <w:rFonts w:ascii="Times New Roman" w:eastAsia="MS Mincho" w:hAnsi="Times New Roman" w:cs="Times New Roman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3D1563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3D1563"/>
    <w:rPr>
      <w:rFonts w:ascii="Times New Roman" w:eastAsia="MS Mincho" w:hAnsi="Times New Roman" w:cs="Times New Roman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3D1563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3D1563"/>
    <w:rPr>
      <w:rFonts w:ascii="Arial" w:eastAsia="MS Mincho" w:hAnsi="Arial" w:cs="Times New Roman"/>
      <w:b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3D15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1563"/>
    <w:rPr>
      <w:rFonts w:ascii="Times New Roman" w:eastAsia="Times New Roman" w:hAnsi="Times New Roman" w:cs="Times New Roman"/>
      <w:sz w:val="20"/>
      <w:szCs w:val="24"/>
    </w:rPr>
  </w:style>
  <w:style w:type="paragraph" w:customStyle="1" w:styleId="Reference">
    <w:name w:val="Reference"/>
    <w:basedOn w:val="BodyText"/>
    <w:rsid w:val="003D1563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56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563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D1563"/>
    <w:pPr>
      <w:ind w:left="720"/>
    </w:pPr>
    <w:rPr>
      <w:rFonts w:eastAsiaTheme="minorHAnsi"/>
      <w:sz w:val="24"/>
    </w:rPr>
  </w:style>
  <w:style w:type="character" w:customStyle="1" w:styleId="PLChar">
    <w:name w:val="PL Char"/>
    <w:basedOn w:val="DefaultParagraphFont"/>
    <w:link w:val="PL"/>
    <w:locked/>
    <w:rsid w:val="003D1563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rsid w:val="003D1563"/>
    <w:pPr>
      <w:shd w:val="clear" w:color="auto" w:fill="E6E6E6"/>
      <w:overflowPunct w:val="0"/>
      <w:autoSpaceDE w:val="0"/>
      <w:autoSpaceDN w:val="0"/>
    </w:pPr>
    <w:rPr>
      <w:rFonts w:ascii="Courier New" w:eastAsiaTheme="minorHAnsi" w:hAnsi="Courier New" w:cs="Courier New"/>
      <w:sz w:val="22"/>
      <w:szCs w:val="22"/>
      <w:lang w:eastAsia="en-GB"/>
    </w:rPr>
  </w:style>
  <w:style w:type="character" w:customStyle="1" w:styleId="TALCar">
    <w:name w:val="TAL Car"/>
    <w:basedOn w:val="DefaultParagraphFont"/>
    <w:link w:val="TAL"/>
    <w:locked/>
    <w:rsid w:val="003D1563"/>
    <w:rPr>
      <w:rFonts w:ascii="Arial" w:hAnsi="Arial" w:cs="Arial"/>
      <w:lang w:eastAsia="ja-JP"/>
    </w:rPr>
  </w:style>
  <w:style w:type="paragraph" w:customStyle="1" w:styleId="TAL">
    <w:name w:val="TAL"/>
    <w:basedOn w:val="Normal"/>
    <w:link w:val="TALCar"/>
    <w:rsid w:val="003D1563"/>
    <w:pPr>
      <w:keepNext/>
      <w:overflowPunct w:val="0"/>
      <w:autoSpaceDE w:val="0"/>
      <w:autoSpaceDN w:val="0"/>
    </w:pPr>
    <w:rPr>
      <w:rFonts w:ascii="Arial" w:eastAsiaTheme="minorHAnsi" w:hAnsi="Arial" w:cs="Arial"/>
      <w:sz w:val="22"/>
      <w:szCs w:val="22"/>
      <w:lang w:eastAsia="ja-JP"/>
    </w:rPr>
  </w:style>
  <w:style w:type="character" w:customStyle="1" w:styleId="TAHCar">
    <w:name w:val="TAH Car"/>
    <w:basedOn w:val="DefaultParagraphFont"/>
    <w:link w:val="TAH"/>
    <w:locked/>
    <w:rsid w:val="003D1563"/>
    <w:rPr>
      <w:rFonts w:ascii="Arial" w:hAnsi="Arial" w:cs="Arial"/>
      <w:b/>
      <w:bCs/>
      <w:lang w:eastAsia="ja-JP"/>
    </w:rPr>
  </w:style>
  <w:style w:type="paragraph" w:customStyle="1" w:styleId="TAH">
    <w:name w:val="TAH"/>
    <w:basedOn w:val="Normal"/>
    <w:link w:val="TAHCar"/>
    <w:rsid w:val="003D1563"/>
    <w:pPr>
      <w:keepNext/>
      <w:overflowPunct w:val="0"/>
      <w:autoSpaceDE w:val="0"/>
      <w:autoSpaceDN w:val="0"/>
      <w:jc w:val="center"/>
    </w:pPr>
    <w:rPr>
      <w:rFonts w:ascii="Arial" w:eastAsiaTheme="minorHAnsi" w:hAnsi="Arial" w:cs="Arial"/>
      <w:b/>
      <w:bCs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3979F-4734-4596-8DBC-263E0EFA73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CF1931-7C6A-4B58-B68F-D7F1398F50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0D7A05-DDE2-4658-BB3B-9A20E51EF5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1CC5C113-1997-4AF8-AA08-EF228BE8D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569</Words>
  <Characters>3245</Characters>
  <Application>Microsoft Office Word</Application>
  <DocSecurity>0</DocSecurity>
  <Lines>27</Lines>
  <Paragraphs>7</Paragraphs>
  <ScaleCrop>false</ScaleCrop>
  <Company/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</dc:creator>
  <cp:keywords/>
  <dc:description/>
  <cp:lastModifiedBy>Ajit</cp:lastModifiedBy>
  <cp:revision>12</cp:revision>
  <dcterms:created xsi:type="dcterms:W3CDTF">2021-01-15T19:18:00Z</dcterms:created>
  <dcterms:modified xsi:type="dcterms:W3CDTF">2021-01-19T03:06:00Z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